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04" w:rsidRPr="0092400B" w:rsidRDefault="005A2A04" w:rsidP="005A2A04">
      <w:pPr>
        <w:jc w:val="center"/>
        <w:rPr>
          <w:rFonts w:ascii="Verdana" w:hAnsi="Verdana"/>
          <w:b/>
          <w:sz w:val="20"/>
          <w:szCs w:val="20"/>
        </w:rPr>
      </w:pPr>
      <w:bookmarkStart w:id="0" w:name="_GoBack"/>
      <w:bookmarkEnd w:id="0"/>
      <w:r w:rsidRPr="0092400B">
        <w:rPr>
          <w:rFonts w:ascii="Verdana" w:hAnsi="Verdana"/>
          <w:b/>
          <w:sz w:val="20"/>
          <w:szCs w:val="20"/>
        </w:rPr>
        <w:t>Appendix 1</w:t>
      </w:r>
    </w:p>
    <w:p w:rsidR="005A2A04" w:rsidRPr="0092400B" w:rsidRDefault="005A2A04" w:rsidP="005A2A04">
      <w:pPr>
        <w:jc w:val="center"/>
        <w:rPr>
          <w:rFonts w:ascii="Verdana" w:hAnsi="Verdana"/>
          <w:b/>
          <w:sz w:val="20"/>
          <w:szCs w:val="20"/>
        </w:rPr>
      </w:pPr>
    </w:p>
    <w:p w:rsidR="005A2A04" w:rsidRDefault="005A2A04" w:rsidP="005A2A04">
      <w:pPr>
        <w:spacing w:line="276" w:lineRule="auto"/>
        <w:jc w:val="center"/>
        <w:rPr>
          <w:rFonts w:ascii="Calibri" w:eastAsia="Calibri" w:hAnsi="Calibri"/>
          <w:sz w:val="28"/>
          <w:szCs w:val="28"/>
          <w:lang w:val="en-IE"/>
        </w:rPr>
      </w:pPr>
      <w:r>
        <w:rPr>
          <w:rFonts w:ascii="Calibri" w:eastAsia="Calibri" w:hAnsi="Calibri"/>
          <w:b/>
          <w:sz w:val="28"/>
          <w:szCs w:val="28"/>
          <w:lang w:val="en-IE"/>
        </w:rPr>
        <w:t>Appropriate Assessment Screening Determination</w:t>
      </w:r>
    </w:p>
    <w:p w:rsidR="005A2A04" w:rsidRDefault="005A2A04" w:rsidP="005A2A04">
      <w:pPr>
        <w:autoSpaceDE w:val="0"/>
        <w:autoSpaceDN w:val="0"/>
        <w:adjustRightInd w:val="0"/>
        <w:spacing w:before="120"/>
        <w:jc w:val="both"/>
        <w:rPr>
          <w:rFonts w:ascii="Verdana" w:hAnsi="Verdana"/>
          <w:sz w:val="22"/>
          <w:szCs w:val="22"/>
        </w:rPr>
      </w:pPr>
    </w:p>
    <w:p w:rsidR="005A2A04" w:rsidRPr="00F622D8" w:rsidRDefault="005A2A04" w:rsidP="005A2A04">
      <w:pPr>
        <w:autoSpaceDE w:val="0"/>
        <w:autoSpaceDN w:val="0"/>
        <w:adjustRightInd w:val="0"/>
        <w:spacing w:before="120"/>
        <w:jc w:val="both"/>
        <w:rPr>
          <w:rFonts w:ascii="Calibri" w:hAnsi="Calibri"/>
          <w:sz w:val="22"/>
          <w:szCs w:val="22"/>
        </w:rPr>
      </w:pPr>
      <w:r w:rsidRPr="00F622D8">
        <w:rPr>
          <w:rFonts w:ascii="Calibri" w:hAnsi="Calibri"/>
          <w:sz w:val="22"/>
          <w:szCs w:val="22"/>
        </w:rPr>
        <w:t xml:space="preserve">In accordance with Regulation 42(1) of the European Communities (Birds and Natural Habitats) Regulations 2011 as amended, the Agency has undertaken Appropriate Assessment screening to assess, in view of best scientific knowledge and the conservation objectives of the site, if the </w:t>
      </w:r>
      <w:r w:rsidRPr="00F622D8">
        <w:rPr>
          <w:rFonts w:ascii="Calibri" w:hAnsi="Calibri"/>
          <w:b/>
          <w:sz w:val="22"/>
          <w:szCs w:val="22"/>
        </w:rPr>
        <w:t>proposed activity</w:t>
      </w:r>
      <w:r w:rsidRPr="00F622D8">
        <w:rPr>
          <w:rFonts w:ascii="Calibri" w:hAnsi="Calibri"/>
          <w:sz w:val="22"/>
          <w:szCs w:val="22"/>
        </w:rPr>
        <w:t>, individually or in combination with other plans or projects is likely to have a significant effect on a European Site</w:t>
      </w:r>
      <w:r w:rsidR="00F622D8" w:rsidRPr="00F622D8">
        <w:rPr>
          <w:rFonts w:ascii="Calibri" w:hAnsi="Calibri"/>
          <w:sz w:val="22"/>
          <w:szCs w:val="22"/>
        </w:rPr>
        <w:t>(s)</w:t>
      </w:r>
      <w:r w:rsidRPr="00F622D8">
        <w:rPr>
          <w:rFonts w:ascii="Calibri" w:hAnsi="Calibri"/>
          <w:sz w:val="22"/>
          <w:szCs w:val="22"/>
        </w:rPr>
        <w:t>. In this context, particular attention was paid to the European Site</w:t>
      </w:r>
      <w:r w:rsidR="00F622D8" w:rsidRPr="00F622D8">
        <w:rPr>
          <w:rFonts w:ascii="Calibri" w:hAnsi="Calibri"/>
          <w:sz w:val="22"/>
          <w:szCs w:val="22"/>
        </w:rPr>
        <w:t>s</w:t>
      </w:r>
      <w:r w:rsidRPr="00F622D8">
        <w:rPr>
          <w:rFonts w:ascii="Calibri" w:hAnsi="Calibri"/>
          <w:sz w:val="22"/>
          <w:szCs w:val="22"/>
        </w:rPr>
        <w:t xml:space="preserve"> listed below. </w:t>
      </w:r>
    </w:p>
    <w:p w:rsidR="005A2A04" w:rsidRDefault="005A2A04" w:rsidP="005A2A04">
      <w:pPr>
        <w:spacing w:line="276" w:lineRule="auto"/>
        <w:rPr>
          <w:rFonts w:ascii="Calibri" w:eastAsia="Calibri" w:hAnsi="Calibri"/>
          <w:b/>
          <w:sz w:val="22"/>
          <w:szCs w:val="22"/>
          <w:lang w:val="en-IE"/>
        </w:rPr>
      </w:pPr>
    </w:p>
    <w:p w:rsidR="005A2A04" w:rsidRDefault="005A2A04" w:rsidP="005A2A04">
      <w:pPr>
        <w:spacing w:line="276" w:lineRule="auto"/>
        <w:rPr>
          <w:rFonts w:ascii="Calibri" w:eastAsia="Calibri" w:hAnsi="Calibri"/>
          <w:b/>
          <w:sz w:val="22"/>
          <w:szCs w:val="22"/>
          <w:lang w:val="en-IE"/>
        </w:rPr>
      </w:pPr>
      <w:r>
        <w:rPr>
          <w:rFonts w:ascii="Calibri" w:eastAsia="Calibri" w:hAnsi="Calibri"/>
          <w:b/>
          <w:sz w:val="22"/>
          <w:szCs w:val="22"/>
          <w:lang w:val="en-IE"/>
        </w:rPr>
        <w:t>Consent Details:</w:t>
      </w:r>
    </w:p>
    <w:tbl>
      <w:tblPr>
        <w:tblW w:w="475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9"/>
        <w:gridCol w:w="3351"/>
      </w:tblGrid>
      <w:tr w:rsidR="005A2A04" w:rsidTr="00F622D8">
        <w:trPr>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Reg. No.</w:t>
            </w:r>
          </w:p>
        </w:tc>
        <w:tc>
          <w:tcPr>
            <w:tcW w:w="1932" w:type="pct"/>
            <w:tcBorders>
              <w:top w:val="single" w:sz="4" w:space="0" w:color="auto"/>
              <w:left w:val="single" w:sz="4" w:space="0" w:color="auto"/>
              <w:bottom w:val="single" w:sz="4" w:space="0" w:color="auto"/>
              <w:right w:val="single" w:sz="4" w:space="0" w:color="auto"/>
            </w:tcBorders>
            <w:vAlign w:val="center"/>
          </w:tcPr>
          <w:p w:rsidR="005A2A04" w:rsidRDefault="00F622D8" w:rsidP="00F622D8">
            <w:pPr>
              <w:spacing w:line="360" w:lineRule="auto"/>
              <w:rPr>
                <w:rFonts w:ascii="Calibri" w:hAnsi="Calibri"/>
                <w:sz w:val="22"/>
                <w:szCs w:val="22"/>
                <w:lang w:val="en-IE" w:eastAsia="en-IE"/>
              </w:rPr>
            </w:pPr>
            <w:r>
              <w:rPr>
                <w:rFonts w:ascii="Calibri" w:hAnsi="Calibri"/>
                <w:sz w:val="22"/>
                <w:szCs w:val="22"/>
                <w:lang w:val="en-IE" w:eastAsia="en-IE"/>
              </w:rPr>
              <w:t xml:space="preserve"> S0024-01</w:t>
            </w:r>
          </w:p>
        </w:tc>
      </w:tr>
      <w:tr w:rsidR="005A2A04" w:rsidTr="00F622D8">
        <w:trPr>
          <w:trHeight w:val="448"/>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Applicant Name:</w:t>
            </w:r>
          </w:p>
        </w:tc>
        <w:tc>
          <w:tcPr>
            <w:tcW w:w="1932" w:type="pct"/>
            <w:tcBorders>
              <w:top w:val="single" w:sz="4" w:space="0" w:color="auto"/>
              <w:left w:val="single" w:sz="4" w:space="0" w:color="auto"/>
              <w:bottom w:val="single" w:sz="4" w:space="0" w:color="auto"/>
              <w:right w:val="single" w:sz="4" w:space="0" w:color="auto"/>
            </w:tcBorders>
            <w:vAlign w:val="center"/>
          </w:tcPr>
          <w:p w:rsidR="005A2A04" w:rsidRDefault="00F622D8" w:rsidP="00F622D8">
            <w:pPr>
              <w:spacing w:line="360" w:lineRule="auto"/>
              <w:rPr>
                <w:rFonts w:ascii="Calibri" w:hAnsi="Calibri"/>
                <w:sz w:val="22"/>
                <w:szCs w:val="22"/>
                <w:lang w:val="en-IE" w:eastAsia="en-IE"/>
              </w:rPr>
            </w:pPr>
            <w:r>
              <w:rPr>
                <w:rFonts w:ascii="Calibri" w:hAnsi="Calibri"/>
                <w:sz w:val="22"/>
                <w:szCs w:val="22"/>
                <w:lang w:val="en-IE" w:eastAsia="en-IE"/>
              </w:rPr>
              <w:t xml:space="preserve"> Dublin Port Company</w:t>
            </w:r>
          </w:p>
        </w:tc>
      </w:tr>
      <w:tr w:rsidR="005A2A04" w:rsidTr="00F622D8">
        <w:trPr>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Type of Consent Sought:</w:t>
            </w:r>
          </w:p>
        </w:tc>
        <w:tc>
          <w:tcPr>
            <w:tcW w:w="1932" w:type="pct"/>
            <w:tcBorders>
              <w:top w:val="single" w:sz="4" w:space="0" w:color="auto"/>
              <w:left w:val="single" w:sz="4" w:space="0" w:color="auto"/>
              <w:bottom w:val="single" w:sz="4" w:space="0" w:color="auto"/>
              <w:right w:val="single" w:sz="4" w:space="0" w:color="auto"/>
            </w:tcBorders>
            <w:vAlign w:val="center"/>
          </w:tcPr>
          <w:p w:rsidR="005A2A04" w:rsidRDefault="00F622D8" w:rsidP="00F622D8">
            <w:pPr>
              <w:spacing w:line="360" w:lineRule="auto"/>
              <w:rPr>
                <w:rFonts w:ascii="Calibri" w:hAnsi="Calibri"/>
                <w:sz w:val="22"/>
                <w:szCs w:val="22"/>
                <w:lang w:val="en-IE" w:eastAsia="en-IE"/>
              </w:rPr>
            </w:pPr>
            <w:r>
              <w:rPr>
                <w:rFonts w:ascii="Calibri" w:hAnsi="Calibri"/>
                <w:sz w:val="22"/>
                <w:szCs w:val="22"/>
                <w:lang w:val="en-IE" w:eastAsia="en-IE"/>
              </w:rPr>
              <w:t xml:space="preserve"> Dumping at Sea Permit</w:t>
            </w:r>
          </w:p>
        </w:tc>
      </w:tr>
      <w:tr w:rsidR="005A2A04" w:rsidTr="00F622D8">
        <w:trPr>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 xml:space="preserve">Location of </w:t>
            </w:r>
            <w:r w:rsidR="00F622D8">
              <w:rPr>
                <w:rFonts w:ascii="Calibri" w:hAnsi="Calibri"/>
                <w:b/>
                <w:bCs/>
                <w:sz w:val="22"/>
                <w:szCs w:val="22"/>
                <w:lang w:val="en-IE" w:eastAsia="en-IE"/>
              </w:rPr>
              <w:t>Proposed Activity</w:t>
            </w:r>
            <w:r>
              <w:rPr>
                <w:rFonts w:ascii="Calibri" w:hAnsi="Calibri"/>
                <w:b/>
                <w:bCs/>
                <w:color w:val="0000FF"/>
                <w:sz w:val="22"/>
                <w:szCs w:val="22"/>
                <w:lang w:val="en-IE" w:eastAsia="en-IE"/>
              </w:rPr>
              <w:t>:</w:t>
            </w:r>
          </w:p>
        </w:tc>
        <w:tc>
          <w:tcPr>
            <w:tcW w:w="1932" w:type="pct"/>
            <w:tcBorders>
              <w:top w:val="single" w:sz="4" w:space="0" w:color="auto"/>
              <w:left w:val="single" w:sz="4" w:space="0" w:color="auto"/>
              <w:bottom w:val="single" w:sz="4" w:space="0" w:color="auto"/>
              <w:right w:val="single" w:sz="4" w:space="0" w:color="auto"/>
            </w:tcBorders>
            <w:vAlign w:val="center"/>
          </w:tcPr>
          <w:p w:rsidR="005A2A04" w:rsidRPr="00123E1A" w:rsidRDefault="00F622D8" w:rsidP="00F622D8">
            <w:pPr>
              <w:spacing w:line="360" w:lineRule="auto"/>
              <w:rPr>
                <w:rFonts w:ascii="Calibri" w:hAnsi="Calibri"/>
                <w:sz w:val="22"/>
                <w:szCs w:val="22"/>
                <w:lang w:val="en-IE" w:eastAsia="en-IE"/>
              </w:rPr>
            </w:pPr>
            <w:r w:rsidRPr="00123E1A">
              <w:rPr>
                <w:rFonts w:ascii="Calibri" w:hAnsi="Calibri"/>
                <w:sz w:val="22"/>
                <w:szCs w:val="22"/>
                <w:lang w:val="en-IE" w:eastAsia="en-IE"/>
              </w:rPr>
              <w:t xml:space="preserve"> Liffey Estuary Lower and Dublin Bay</w:t>
            </w:r>
          </w:p>
        </w:tc>
      </w:tr>
      <w:tr w:rsidR="005A2A04" w:rsidTr="00F622D8">
        <w:trPr>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Permit Application Date:</w:t>
            </w:r>
          </w:p>
        </w:tc>
        <w:tc>
          <w:tcPr>
            <w:tcW w:w="1932" w:type="pct"/>
            <w:tcBorders>
              <w:top w:val="single" w:sz="4" w:space="0" w:color="auto"/>
              <w:left w:val="single" w:sz="4" w:space="0" w:color="auto"/>
              <w:bottom w:val="single" w:sz="4" w:space="0" w:color="auto"/>
              <w:right w:val="single" w:sz="4" w:space="0" w:color="auto"/>
            </w:tcBorders>
            <w:vAlign w:val="center"/>
            <w:hideMark/>
          </w:tcPr>
          <w:p w:rsidR="005A2A04" w:rsidRPr="00123E1A" w:rsidRDefault="00F622D8" w:rsidP="00F622D8">
            <w:pPr>
              <w:spacing w:line="276" w:lineRule="auto"/>
              <w:rPr>
                <w:rFonts w:ascii="Calibri" w:eastAsia="Calibri" w:hAnsi="Calibri"/>
                <w:sz w:val="22"/>
                <w:szCs w:val="22"/>
                <w:lang w:val="en-IE"/>
              </w:rPr>
            </w:pPr>
            <w:r w:rsidRPr="00123E1A">
              <w:rPr>
                <w:rFonts w:ascii="Calibri" w:eastAsia="Calibri" w:hAnsi="Calibri"/>
                <w:sz w:val="22"/>
                <w:szCs w:val="22"/>
                <w:lang w:val="en-IE"/>
              </w:rPr>
              <w:t xml:space="preserve"> 13/07/2015</w:t>
            </w:r>
          </w:p>
        </w:tc>
      </w:tr>
      <w:tr w:rsidR="005A2A04" w:rsidTr="00F622D8">
        <w:trPr>
          <w:tblCellSpacing w:w="7" w:type="dxa"/>
        </w:trPr>
        <w:tc>
          <w:tcPr>
            <w:tcW w:w="3044" w:type="pct"/>
            <w:vMerge w:val="restar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European Site(s) assessed:</w:t>
            </w:r>
          </w:p>
        </w:tc>
        <w:tc>
          <w:tcPr>
            <w:tcW w:w="1932" w:type="pct"/>
            <w:tcBorders>
              <w:top w:val="single" w:sz="4" w:space="0" w:color="auto"/>
              <w:left w:val="single" w:sz="4" w:space="0" w:color="auto"/>
              <w:bottom w:val="single" w:sz="4" w:space="0" w:color="auto"/>
              <w:right w:val="single" w:sz="4" w:space="0" w:color="auto"/>
            </w:tcBorders>
            <w:vAlign w:val="center"/>
            <w:hideMark/>
          </w:tcPr>
          <w:p w:rsidR="005A2A04" w:rsidRPr="00123E1A" w:rsidRDefault="00F568B9" w:rsidP="00665B9D">
            <w:pPr>
              <w:spacing w:line="360" w:lineRule="auto"/>
              <w:ind w:left="125"/>
              <w:rPr>
                <w:rFonts w:ascii="Calibri" w:hAnsi="Calibri"/>
                <w:sz w:val="22"/>
                <w:szCs w:val="22"/>
                <w:lang w:val="en-IE" w:eastAsia="en-IE"/>
              </w:rPr>
            </w:pPr>
            <w:r w:rsidRPr="00123E1A">
              <w:rPr>
                <w:rFonts w:ascii="Calibri" w:hAnsi="Calibri"/>
                <w:sz w:val="22"/>
                <w:szCs w:val="22"/>
                <w:lang w:val="en-IE" w:eastAsia="en-IE"/>
              </w:rPr>
              <w:t>Rockabill to Dalkey</w:t>
            </w:r>
            <w:r w:rsidR="00ED2EE0">
              <w:rPr>
                <w:rFonts w:ascii="Calibri" w:hAnsi="Calibri"/>
                <w:sz w:val="22"/>
                <w:szCs w:val="22"/>
                <w:lang w:val="en-IE" w:eastAsia="en-IE"/>
              </w:rPr>
              <w:t xml:space="preserve"> Island</w:t>
            </w:r>
            <w:r w:rsidR="005A2A04" w:rsidRPr="00123E1A">
              <w:rPr>
                <w:rFonts w:ascii="Calibri" w:hAnsi="Calibri"/>
                <w:sz w:val="22"/>
                <w:szCs w:val="22"/>
                <w:lang w:val="en-IE" w:eastAsia="en-IE"/>
              </w:rPr>
              <w:t xml:space="preserve"> SAC</w:t>
            </w:r>
            <w:r w:rsidR="00665B9D">
              <w:rPr>
                <w:rFonts w:ascii="Calibri" w:hAnsi="Calibri"/>
                <w:sz w:val="22"/>
                <w:szCs w:val="22"/>
                <w:lang w:val="en-IE" w:eastAsia="en-IE"/>
              </w:rPr>
              <w:t xml:space="preserve"> (Site Code: 003000</w:t>
            </w:r>
            <w:r w:rsidR="005A2A04" w:rsidRPr="00123E1A">
              <w:rPr>
                <w:rFonts w:ascii="Calibri" w:hAnsi="Calibri"/>
                <w:sz w:val="22"/>
                <w:szCs w:val="22"/>
                <w:lang w:val="en-IE" w:eastAsia="en-IE"/>
              </w:rPr>
              <w:t>)</w:t>
            </w:r>
          </w:p>
        </w:tc>
      </w:tr>
      <w:tr w:rsidR="00F568B9" w:rsidTr="00F622D8">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rsidR="00F568B9" w:rsidRDefault="00F568B9" w:rsidP="00F622D8">
            <w:pPr>
              <w:rPr>
                <w:rFonts w:ascii="Calibri" w:hAnsi="Calibri"/>
                <w:b/>
                <w:bCs/>
                <w:sz w:val="22"/>
                <w:szCs w:val="22"/>
                <w:lang w:val="en-IE" w:eastAsia="en-IE"/>
              </w:rPr>
            </w:pPr>
          </w:p>
        </w:tc>
        <w:tc>
          <w:tcPr>
            <w:tcW w:w="1932" w:type="pct"/>
            <w:tcBorders>
              <w:top w:val="single" w:sz="4" w:space="0" w:color="auto"/>
              <w:left w:val="single" w:sz="4" w:space="0" w:color="auto"/>
              <w:bottom w:val="single" w:sz="4" w:space="0" w:color="auto"/>
              <w:right w:val="single" w:sz="4" w:space="0" w:color="auto"/>
            </w:tcBorders>
            <w:vAlign w:val="center"/>
          </w:tcPr>
          <w:p w:rsidR="00F568B9" w:rsidRPr="00123E1A" w:rsidRDefault="00F568B9" w:rsidP="00665B9D">
            <w:pPr>
              <w:spacing w:line="360" w:lineRule="auto"/>
              <w:ind w:left="125"/>
              <w:rPr>
                <w:rFonts w:ascii="Calibri" w:hAnsi="Calibri"/>
                <w:sz w:val="22"/>
                <w:szCs w:val="22"/>
                <w:lang w:val="en-IE" w:eastAsia="en-IE"/>
              </w:rPr>
            </w:pPr>
            <w:r w:rsidRPr="00123E1A">
              <w:rPr>
                <w:rFonts w:ascii="Calibri" w:hAnsi="Calibri"/>
                <w:sz w:val="22"/>
                <w:szCs w:val="22"/>
                <w:lang w:val="en-IE" w:eastAsia="en-IE"/>
              </w:rPr>
              <w:t>North Bull Island SPA (Site Code: 004006)</w:t>
            </w:r>
          </w:p>
        </w:tc>
      </w:tr>
      <w:tr w:rsidR="00F568B9" w:rsidTr="00F622D8">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tcPr>
          <w:p w:rsidR="00F568B9" w:rsidRDefault="00F568B9" w:rsidP="00F622D8">
            <w:pPr>
              <w:rPr>
                <w:rFonts w:ascii="Calibri" w:hAnsi="Calibri"/>
                <w:b/>
                <w:bCs/>
                <w:sz w:val="22"/>
                <w:szCs w:val="22"/>
                <w:lang w:val="en-IE" w:eastAsia="en-IE"/>
              </w:rPr>
            </w:pPr>
          </w:p>
        </w:tc>
        <w:tc>
          <w:tcPr>
            <w:tcW w:w="1932" w:type="pct"/>
            <w:tcBorders>
              <w:top w:val="single" w:sz="4" w:space="0" w:color="auto"/>
              <w:left w:val="single" w:sz="4" w:space="0" w:color="auto"/>
              <w:bottom w:val="single" w:sz="4" w:space="0" w:color="auto"/>
              <w:right w:val="single" w:sz="4" w:space="0" w:color="auto"/>
            </w:tcBorders>
            <w:vAlign w:val="center"/>
          </w:tcPr>
          <w:p w:rsidR="00F568B9" w:rsidRPr="00123E1A" w:rsidRDefault="00F568B9" w:rsidP="00665B9D">
            <w:pPr>
              <w:spacing w:line="360" w:lineRule="auto"/>
              <w:ind w:left="125"/>
              <w:rPr>
                <w:rFonts w:ascii="Calibri" w:hAnsi="Calibri"/>
                <w:sz w:val="22"/>
                <w:szCs w:val="22"/>
                <w:lang w:val="en-IE" w:eastAsia="en-IE"/>
              </w:rPr>
            </w:pPr>
            <w:r w:rsidRPr="00123E1A">
              <w:rPr>
                <w:rFonts w:ascii="Calibri" w:hAnsi="Calibri"/>
                <w:sz w:val="22"/>
                <w:szCs w:val="22"/>
                <w:lang w:val="en-IE" w:eastAsia="en-IE"/>
              </w:rPr>
              <w:t>North Dublin Bay SAC (Site Code: 000206)</w:t>
            </w:r>
          </w:p>
        </w:tc>
      </w:tr>
      <w:tr w:rsidR="005A2A04" w:rsidTr="00F622D8">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rPr>
                <w:rFonts w:ascii="Calibri" w:hAnsi="Calibri"/>
                <w:b/>
                <w:bCs/>
                <w:sz w:val="22"/>
                <w:szCs w:val="22"/>
                <w:lang w:val="en-IE" w:eastAsia="en-IE"/>
              </w:rPr>
            </w:pPr>
          </w:p>
        </w:tc>
        <w:tc>
          <w:tcPr>
            <w:tcW w:w="1932" w:type="pct"/>
            <w:tcBorders>
              <w:top w:val="single" w:sz="4" w:space="0" w:color="auto"/>
              <w:left w:val="single" w:sz="4" w:space="0" w:color="auto"/>
              <w:bottom w:val="single" w:sz="4" w:space="0" w:color="auto"/>
              <w:right w:val="single" w:sz="4" w:space="0" w:color="auto"/>
            </w:tcBorders>
            <w:vAlign w:val="center"/>
            <w:hideMark/>
          </w:tcPr>
          <w:p w:rsidR="005A2A04" w:rsidRPr="00123E1A" w:rsidRDefault="00F568B9" w:rsidP="00665B9D">
            <w:pPr>
              <w:spacing w:line="360" w:lineRule="auto"/>
              <w:ind w:left="125"/>
              <w:rPr>
                <w:rFonts w:ascii="Calibri" w:hAnsi="Calibri"/>
                <w:sz w:val="22"/>
                <w:szCs w:val="22"/>
                <w:lang w:val="en-IE" w:eastAsia="en-IE"/>
              </w:rPr>
            </w:pPr>
            <w:r w:rsidRPr="00123E1A">
              <w:rPr>
                <w:rFonts w:ascii="Calibri" w:hAnsi="Calibri"/>
                <w:sz w:val="22"/>
                <w:szCs w:val="22"/>
                <w:lang w:val="en-IE" w:eastAsia="en-IE"/>
              </w:rPr>
              <w:t>South Dublin Bay and River Tolka Estuary SPA (Site Code: 004024)</w:t>
            </w:r>
          </w:p>
        </w:tc>
      </w:tr>
      <w:tr w:rsidR="005A2A04" w:rsidTr="00F622D8">
        <w:trPr>
          <w:tblCellSpacing w:w="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rPr>
                <w:rFonts w:ascii="Calibri" w:hAnsi="Calibri"/>
                <w:b/>
                <w:bCs/>
                <w:sz w:val="22"/>
                <w:szCs w:val="22"/>
                <w:lang w:val="en-IE" w:eastAsia="en-IE"/>
              </w:rPr>
            </w:pPr>
          </w:p>
        </w:tc>
        <w:tc>
          <w:tcPr>
            <w:tcW w:w="1932" w:type="pct"/>
            <w:tcBorders>
              <w:top w:val="single" w:sz="4" w:space="0" w:color="auto"/>
              <w:left w:val="single" w:sz="4" w:space="0" w:color="auto"/>
              <w:bottom w:val="single" w:sz="4" w:space="0" w:color="auto"/>
              <w:right w:val="single" w:sz="4" w:space="0" w:color="auto"/>
            </w:tcBorders>
            <w:vAlign w:val="center"/>
            <w:hideMark/>
          </w:tcPr>
          <w:p w:rsidR="005A2A04" w:rsidRPr="00123E1A" w:rsidRDefault="00F568B9" w:rsidP="00665B9D">
            <w:pPr>
              <w:spacing w:line="360" w:lineRule="auto"/>
              <w:ind w:left="125"/>
              <w:rPr>
                <w:rFonts w:ascii="Calibri" w:hAnsi="Calibri"/>
                <w:sz w:val="22"/>
                <w:szCs w:val="22"/>
                <w:lang w:val="en-IE" w:eastAsia="en-IE"/>
              </w:rPr>
            </w:pPr>
            <w:r w:rsidRPr="00123E1A">
              <w:rPr>
                <w:rFonts w:ascii="Calibri" w:hAnsi="Calibri"/>
                <w:sz w:val="22"/>
                <w:szCs w:val="22"/>
                <w:lang w:val="en-IE" w:eastAsia="en-IE"/>
              </w:rPr>
              <w:t>South Dublin Bay SAC (Site Code: 000210)</w:t>
            </w:r>
          </w:p>
        </w:tc>
      </w:tr>
      <w:tr w:rsidR="005A2A04" w:rsidTr="00F622D8">
        <w:trPr>
          <w:tblCellSpacing w:w="7" w:type="dxa"/>
        </w:trPr>
        <w:tc>
          <w:tcPr>
            <w:tcW w:w="3044" w:type="pct"/>
            <w:tcBorders>
              <w:top w:val="single" w:sz="4" w:space="0" w:color="auto"/>
              <w:left w:val="single" w:sz="4" w:space="0" w:color="auto"/>
              <w:bottom w:val="single" w:sz="4" w:space="0" w:color="auto"/>
              <w:right w:val="single" w:sz="4" w:space="0" w:color="auto"/>
            </w:tcBorders>
            <w:vAlign w:val="center"/>
            <w:hideMark/>
          </w:tcPr>
          <w:p w:rsidR="005A2A04" w:rsidRDefault="005A2A04" w:rsidP="00F622D8">
            <w:pPr>
              <w:spacing w:line="360" w:lineRule="auto"/>
              <w:ind w:left="284"/>
              <w:rPr>
                <w:rFonts w:ascii="Calibri" w:hAnsi="Calibri"/>
                <w:b/>
                <w:bCs/>
                <w:sz w:val="22"/>
                <w:szCs w:val="22"/>
                <w:lang w:val="en-IE" w:eastAsia="en-IE"/>
              </w:rPr>
            </w:pPr>
            <w:r>
              <w:rPr>
                <w:rFonts w:ascii="Calibri" w:hAnsi="Calibri"/>
                <w:b/>
                <w:bCs/>
                <w:sz w:val="22"/>
                <w:szCs w:val="22"/>
                <w:lang w:val="en-IE" w:eastAsia="en-IE"/>
              </w:rPr>
              <w:t>Date of AA Screening Determination:</w:t>
            </w:r>
          </w:p>
        </w:tc>
        <w:tc>
          <w:tcPr>
            <w:tcW w:w="1932" w:type="pct"/>
            <w:tcBorders>
              <w:top w:val="single" w:sz="4" w:space="0" w:color="auto"/>
              <w:left w:val="single" w:sz="4" w:space="0" w:color="auto"/>
              <w:bottom w:val="single" w:sz="4" w:space="0" w:color="auto"/>
              <w:right w:val="single" w:sz="4" w:space="0" w:color="auto"/>
            </w:tcBorders>
            <w:vAlign w:val="center"/>
          </w:tcPr>
          <w:p w:rsidR="005A2A04" w:rsidRDefault="00665B9D" w:rsidP="00F622D8">
            <w:pPr>
              <w:spacing w:line="360" w:lineRule="auto"/>
              <w:rPr>
                <w:rFonts w:ascii="Calibri" w:hAnsi="Calibri"/>
                <w:sz w:val="22"/>
                <w:szCs w:val="22"/>
                <w:lang w:val="en-IE" w:eastAsia="en-IE"/>
              </w:rPr>
            </w:pPr>
            <w:r>
              <w:rPr>
                <w:rFonts w:ascii="Calibri" w:hAnsi="Calibri"/>
                <w:sz w:val="22"/>
                <w:szCs w:val="22"/>
                <w:lang w:val="en-IE" w:eastAsia="en-IE"/>
              </w:rPr>
              <w:t xml:space="preserve"> 11</w:t>
            </w:r>
            <w:r w:rsidR="00F622D8">
              <w:rPr>
                <w:rFonts w:ascii="Calibri" w:hAnsi="Calibri"/>
                <w:sz w:val="22"/>
                <w:szCs w:val="22"/>
                <w:lang w:val="en-IE" w:eastAsia="en-IE"/>
              </w:rPr>
              <w:t>/12/2015</w:t>
            </w:r>
          </w:p>
        </w:tc>
      </w:tr>
    </w:tbl>
    <w:p w:rsidR="005A2A04" w:rsidRDefault="005A2A04" w:rsidP="005A2A04">
      <w:pPr>
        <w:spacing w:after="200" w:line="276" w:lineRule="auto"/>
        <w:ind w:left="2880" w:hanging="2880"/>
        <w:rPr>
          <w:rFonts w:ascii="Calibri" w:eastAsia="Calibri" w:hAnsi="Calibri"/>
          <w:b/>
          <w:sz w:val="22"/>
          <w:szCs w:val="22"/>
          <w:lang w:val="en-IE"/>
        </w:rPr>
      </w:pPr>
    </w:p>
    <w:p w:rsidR="005A2A04" w:rsidRDefault="005A2A04" w:rsidP="005A2A04">
      <w:pPr>
        <w:spacing w:after="200" w:line="276" w:lineRule="auto"/>
        <w:ind w:left="2880" w:hanging="2880"/>
        <w:rPr>
          <w:rFonts w:ascii="Calibri" w:eastAsia="Calibri" w:hAnsi="Calibri"/>
          <w:b/>
          <w:color w:val="F79646"/>
          <w:sz w:val="22"/>
          <w:szCs w:val="22"/>
          <w:lang w:val="en-IE"/>
        </w:rPr>
      </w:pPr>
      <w:r>
        <w:rPr>
          <w:rFonts w:ascii="Calibri" w:eastAsia="Calibri" w:hAnsi="Calibri"/>
          <w:b/>
          <w:sz w:val="22"/>
          <w:szCs w:val="22"/>
          <w:lang w:val="en-IE"/>
        </w:rPr>
        <w:t xml:space="preserve">AA Screening Determination: </w:t>
      </w:r>
      <w:r>
        <w:rPr>
          <w:rFonts w:ascii="Calibri" w:eastAsia="Calibri" w:hAnsi="Calibri"/>
          <w:b/>
          <w:sz w:val="22"/>
          <w:szCs w:val="22"/>
          <w:lang w:val="en-IE"/>
        </w:rPr>
        <w:tab/>
      </w:r>
    </w:p>
    <w:p w:rsidR="005A2A04" w:rsidRPr="00665B9D" w:rsidRDefault="005A2A04" w:rsidP="005A2A04">
      <w:pPr>
        <w:widowControl w:val="0"/>
        <w:suppressAutoHyphens/>
        <w:autoSpaceDE w:val="0"/>
        <w:jc w:val="both"/>
        <w:rPr>
          <w:rFonts w:ascii="Calibri" w:hAnsi="Calibri"/>
          <w:sz w:val="22"/>
          <w:szCs w:val="22"/>
          <w:lang w:val="en-IE"/>
        </w:rPr>
      </w:pPr>
      <w:r w:rsidRPr="00665B9D">
        <w:rPr>
          <w:rFonts w:ascii="Calibri" w:hAnsi="Calibri"/>
          <w:sz w:val="22"/>
          <w:szCs w:val="22"/>
          <w:lang w:val="en-IE"/>
        </w:rPr>
        <w:t>That the proposed activity</w:t>
      </w:r>
      <w:r w:rsidR="00220698" w:rsidRPr="00665B9D">
        <w:rPr>
          <w:rFonts w:ascii="Calibri" w:hAnsi="Calibri"/>
          <w:sz w:val="22"/>
          <w:szCs w:val="22"/>
          <w:lang w:val="en-IE"/>
        </w:rPr>
        <w:t xml:space="preserve"> </w:t>
      </w:r>
      <w:r w:rsidRPr="00665B9D">
        <w:rPr>
          <w:rFonts w:ascii="Calibri" w:hAnsi="Calibri"/>
          <w:sz w:val="22"/>
          <w:szCs w:val="22"/>
          <w:lang w:val="en-IE"/>
        </w:rPr>
        <w:t>is not directly connected with or necessary to the management of any European site and that it cannot be excluded, on the basis of objective information, that the proposed activity, individually or in combination with other plans or projects, will have a significant effect on any European site and accordingly determined that an Appropriate Assessment of the proposed activity is required, and for this reason determined to require the applicant to submit a Natura Impact Statement.</w:t>
      </w:r>
    </w:p>
    <w:p w:rsidR="005A2A04" w:rsidRPr="00665B9D" w:rsidRDefault="005A2A04" w:rsidP="004E7FAC">
      <w:pPr>
        <w:widowControl w:val="0"/>
        <w:suppressAutoHyphens/>
        <w:autoSpaceDE w:val="0"/>
        <w:rPr>
          <w:rFonts w:ascii="Calibri" w:eastAsia="Calibri" w:hAnsi="Calibri"/>
          <w:color w:val="F79646"/>
          <w:sz w:val="22"/>
          <w:szCs w:val="22"/>
          <w:lang w:val="en-IE"/>
        </w:rPr>
      </w:pPr>
      <w:r w:rsidRPr="00665B9D">
        <w:rPr>
          <w:rFonts w:ascii="Calibri" w:eastAsia="Tahoma" w:hAnsi="Calibri"/>
          <w:kern w:val="2"/>
          <w:sz w:val="22"/>
          <w:szCs w:val="22"/>
          <w:lang w:val="en-IE"/>
        </w:rPr>
        <w:t> </w:t>
      </w:r>
    </w:p>
    <w:p w:rsidR="00AA01A1" w:rsidRPr="00665B9D" w:rsidRDefault="00AA01A1" w:rsidP="005A2A04">
      <w:pPr>
        <w:spacing w:after="200" w:line="276" w:lineRule="auto"/>
        <w:ind w:hanging="45"/>
        <w:jc w:val="both"/>
        <w:rPr>
          <w:rFonts w:ascii="Calibri" w:eastAsia="Calibri" w:hAnsi="Calibri"/>
          <w:color w:val="F79646"/>
          <w:sz w:val="22"/>
          <w:szCs w:val="22"/>
          <w:lang w:val="en-IE"/>
        </w:rPr>
      </w:pPr>
    </w:p>
    <w:p w:rsidR="00AA01A1" w:rsidRPr="004E7FAC" w:rsidRDefault="00AA01A1" w:rsidP="004E7FAC">
      <w:pPr>
        <w:spacing w:after="200" w:line="276" w:lineRule="auto"/>
        <w:ind w:hanging="45"/>
        <w:jc w:val="both"/>
        <w:rPr>
          <w:rFonts w:ascii="Calibri" w:eastAsia="Calibri" w:hAnsi="Calibri"/>
          <w:sz w:val="22"/>
          <w:szCs w:val="22"/>
          <w:lang w:val="en-IE"/>
        </w:rPr>
      </w:pPr>
      <w:r w:rsidRPr="00665B9D">
        <w:rPr>
          <w:rFonts w:ascii="Calibri" w:eastAsia="Calibri" w:hAnsi="Calibri"/>
          <w:sz w:val="22"/>
          <w:szCs w:val="22"/>
          <w:lang w:val="en-IE"/>
        </w:rPr>
        <w:lastRenderedPageBreak/>
        <w:t>This determination is based on the location of the proposed dumping activity within the Rockabill t</w:t>
      </w:r>
      <w:r w:rsidR="004E7FAC" w:rsidRPr="00665B9D">
        <w:rPr>
          <w:rFonts w:ascii="Calibri" w:eastAsia="Calibri" w:hAnsi="Calibri"/>
          <w:sz w:val="22"/>
          <w:szCs w:val="22"/>
          <w:lang w:val="en-IE"/>
        </w:rPr>
        <w:t>o Dalkey</w:t>
      </w:r>
      <w:r w:rsidR="00ED2EE0">
        <w:rPr>
          <w:rFonts w:ascii="Calibri" w:eastAsia="Calibri" w:hAnsi="Calibri"/>
          <w:sz w:val="22"/>
          <w:szCs w:val="22"/>
          <w:lang w:val="en-IE"/>
        </w:rPr>
        <w:t xml:space="preserve"> Island</w:t>
      </w:r>
      <w:r w:rsidR="004E7FAC" w:rsidRPr="00665B9D">
        <w:rPr>
          <w:rFonts w:ascii="Calibri" w:eastAsia="Calibri" w:hAnsi="Calibri"/>
          <w:sz w:val="22"/>
          <w:szCs w:val="22"/>
          <w:lang w:val="en-IE"/>
        </w:rPr>
        <w:t xml:space="preserve"> SAC</w:t>
      </w:r>
      <w:r w:rsidRPr="00665B9D">
        <w:rPr>
          <w:rFonts w:ascii="Calibri" w:eastAsia="Calibri" w:hAnsi="Calibri"/>
          <w:sz w:val="22"/>
          <w:szCs w:val="22"/>
          <w:lang w:val="en-IE"/>
        </w:rPr>
        <w:t xml:space="preserve"> and </w:t>
      </w:r>
      <w:r w:rsidR="004E7FAC" w:rsidRPr="00665B9D">
        <w:rPr>
          <w:rFonts w:ascii="Calibri" w:eastAsia="Calibri" w:hAnsi="Calibri"/>
          <w:sz w:val="22"/>
          <w:szCs w:val="22"/>
          <w:lang w:val="en-IE"/>
        </w:rPr>
        <w:t>in close p</w:t>
      </w:r>
      <w:r w:rsidRPr="00665B9D">
        <w:rPr>
          <w:rFonts w:ascii="Calibri" w:eastAsia="Calibri" w:hAnsi="Calibri"/>
          <w:sz w:val="22"/>
          <w:szCs w:val="22"/>
          <w:lang w:val="en-IE"/>
        </w:rPr>
        <w:t>roximity to a number</w:t>
      </w:r>
      <w:r w:rsidRPr="004E7FAC">
        <w:rPr>
          <w:rFonts w:ascii="Calibri" w:eastAsia="Calibri" w:hAnsi="Calibri"/>
          <w:sz w:val="22"/>
          <w:szCs w:val="22"/>
          <w:lang w:val="en-IE"/>
        </w:rPr>
        <w:t xml:space="preserve"> of other European Sites </w:t>
      </w:r>
      <w:r w:rsidR="004E7FAC" w:rsidRPr="004E7FAC">
        <w:rPr>
          <w:rFonts w:ascii="Calibri" w:eastAsia="Calibri" w:hAnsi="Calibri"/>
          <w:sz w:val="22"/>
          <w:szCs w:val="22"/>
          <w:lang w:val="en-IE"/>
        </w:rPr>
        <w:t>(North Bull Island SPA, North Dublin Bay SAC, South Dublin Bay and River Tolka Estuary SPA, South Dublin Bay SAC), the scale</w:t>
      </w:r>
      <w:r w:rsidR="00665B9D">
        <w:rPr>
          <w:rFonts w:ascii="Calibri" w:eastAsia="Calibri" w:hAnsi="Calibri"/>
          <w:sz w:val="22"/>
          <w:szCs w:val="22"/>
          <w:lang w:val="en-IE"/>
        </w:rPr>
        <w:t xml:space="preserve"> and characteristics</w:t>
      </w:r>
      <w:r w:rsidR="004E7FAC" w:rsidRPr="004E7FAC">
        <w:rPr>
          <w:rFonts w:ascii="Calibri" w:eastAsia="Calibri" w:hAnsi="Calibri"/>
          <w:sz w:val="22"/>
          <w:szCs w:val="22"/>
          <w:lang w:val="en-IE"/>
        </w:rPr>
        <w:t xml:space="preserve"> of the proposed loading and dumping activities and their potential</w:t>
      </w:r>
      <w:r w:rsidRPr="004E7FAC">
        <w:rPr>
          <w:rFonts w:ascii="Calibri" w:eastAsia="Calibri" w:hAnsi="Calibri"/>
          <w:sz w:val="22"/>
          <w:szCs w:val="22"/>
          <w:lang w:val="en-IE"/>
        </w:rPr>
        <w:t xml:space="preserve"> to</w:t>
      </w:r>
      <w:r w:rsidR="004E7FAC" w:rsidRPr="004E7FAC">
        <w:rPr>
          <w:rFonts w:ascii="Calibri" w:eastAsia="Calibri" w:hAnsi="Calibri"/>
          <w:sz w:val="22"/>
          <w:szCs w:val="22"/>
          <w:lang w:val="en-IE"/>
        </w:rPr>
        <w:t xml:space="preserve"> give rise to significant effects on the qualifying interests </w:t>
      </w:r>
      <w:r w:rsidRPr="004E7FAC">
        <w:rPr>
          <w:rFonts w:ascii="Calibri" w:eastAsia="Calibri" w:hAnsi="Calibri"/>
          <w:sz w:val="22"/>
          <w:szCs w:val="22"/>
          <w:lang w:val="en-IE"/>
        </w:rPr>
        <w:t xml:space="preserve">of the </w:t>
      </w:r>
      <w:r w:rsidR="004E7FAC" w:rsidRPr="004E7FAC">
        <w:rPr>
          <w:rFonts w:ascii="Calibri" w:eastAsia="Calibri" w:hAnsi="Calibri"/>
          <w:sz w:val="22"/>
          <w:szCs w:val="22"/>
          <w:lang w:val="en-IE"/>
        </w:rPr>
        <w:t xml:space="preserve">European Sites. </w:t>
      </w:r>
    </w:p>
    <w:p w:rsidR="005A2A04" w:rsidRDefault="00665B9D" w:rsidP="005A2A04">
      <w:pPr>
        <w:spacing w:line="276" w:lineRule="auto"/>
        <w:rPr>
          <w:rFonts w:ascii="Calibri" w:eastAsia="Calibri" w:hAnsi="Calibri"/>
          <w:sz w:val="22"/>
          <w:szCs w:val="22"/>
          <w:lang w:val="en-IE"/>
        </w:rPr>
      </w:pPr>
      <w:r w:rsidRPr="00665B9D">
        <w:rPr>
          <w:rFonts w:ascii="Calibri" w:eastAsia="Calibri" w:hAnsi="Calibri"/>
          <w:noProof/>
          <w:sz w:val="22"/>
          <w:szCs w:val="22"/>
          <w:lang w:val="en-IE" w:eastAsia="en-IE"/>
        </w:rPr>
        <mc:AlternateContent>
          <mc:Choice Requires="wps">
            <w:drawing>
              <wp:anchor distT="0" distB="0" distL="114300" distR="114300" simplePos="0" relativeHeight="251660288" behindDoc="0" locked="0" layoutInCell="1" allowOverlap="1" wp14:anchorId="5D390137" wp14:editId="6EF0841A">
                <wp:simplePos x="0" y="0"/>
                <wp:positionH relativeFrom="column">
                  <wp:posOffset>3077622</wp:posOffset>
                </wp:positionH>
                <wp:positionV relativeFrom="paragraph">
                  <wp:posOffset>95250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65B9D" w:rsidRPr="00665B9D" w:rsidRDefault="00665B9D">
                            <w:pPr>
                              <w:rPr>
                                <w:rFonts w:asciiTheme="minorHAnsi" w:hAnsiTheme="minorHAnsi"/>
                                <w:sz w:val="22"/>
                                <w:szCs w:val="22"/>
                              </w:rPr>
                            </w:pPr>
                            <w:r>
                              <w:rPr>
                                <w:rFonts w:asciiTheme="minorHAnsi" w:hAnsiTheme="minorHAnsi"/>
                                <w:sz w:val="22"/>
                                <w:szCs w:val="22"/>
                              </w:rPr>
                              <w:t>11</w:t>
                            </w:r>
                            <w:r w:rsidRPr="00665B9D">
                              <w:rPr>
                                <w:rFonts w:asciiTheme="minorHAnsi" w:hAnsiTheme="minorHAnsi"/>
                                <w:sz w:val="22"/>
                                <w:szCs w:val="22"/>
                              </w:rPr>
                              <w:t>/12/2015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35pt;margin-top: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" filled="f" stroked="f">
                <v:textbox style="mso-fit-shape-to-text:t">
                  <w:txbxContent>
                    <w:p w:rsidR="00665B9D" w:rsidRPr="00665B9D" w:rsidRDefault="00665B9D">
                      <w:pPr>
                        <w:rPr>
                          <w:rFonts w:asciiTheme="minorHAnsi" w:hAnsiTheme="minorHAnsi"/>
                          <w:sz w:val="22"/>
                          <w:szCs w:val="22"/>
                        </w:rPr>
                      </w:pPr>
                      <w:r>
                        <w:rPr>
                          <w:rFonts w:asciiTheme="minorHAnsi" w:hAnsiTheme="minorHAnsi"/>
                          <w:sz w:val="22"/>
                          <w:szCs w:val="22"/>
                        </w:rPr>
                        <w:t>11</w:t>
                      </w:r>
                      <w:r w:rsidRPr="00665B9D">
                        <w:rPr>
                          <w:rFonts w:asciiTheme="minorHAnsi" w:hAnsiTheme="minorHAnsi"/>
                          <w:sz w:val="22"/>
                          <w:szCs w:val="22"/>
                        </w:rPr>
                        <w:t>/12/2015</w:t>
                      </w:r>
                    </w:p>
                  </w:txbxContent>
                </v:textbox>
              </v:shape>
            </w:pict>
          </mc:Fallback>
        </mc:AlternateContent>
      </w:r>
      <w:r w:rsidR="005A2A04">
        <w:rPr>
          <w:rFonts w:ascii="Calibri" w:eastAsia="Calibri" w:hAnsi="Calibri"/>
          <w:noProof/>
          <w:sz w:val="22"/>
          <w:szCs w:val="22"/>
          <w:lang w:val="en-IE" w:eastAsia="en-IE"/>
        </w:rPr>
        <w:drawing>
          <wp:anchor distT="0" distB="0" distL="114300" distR="114300" simplePos="0" relativeHeight="251658240" behindDoc="0" locked="0" layoutInCell="1" allowOverlap="1" wp14:anchorId="3F2C91EE" wp14:editId="2BE72311">
            <wp:simplePos x="0" y="0"/>
            <wp:positionH relativeFrom="column">
              <wp:posOffset>0</wp:posOffset>
            </wp:positionH>
            <wp:positionV relativeFrom="paragraph">
              <wp:posOffset>96743</wp:posOffset>
            </wp:positionV>
            <wp:extent cx="996950" cy="21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natur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214630"/>
                    </a:xfrm>
                    <a:prstGeom prst="rect">
                      <a:avLst/>
                    </a:prstGeom>
                  </pic:spPr>
                </pic:pic>
              </a:graphicData>
            </a:graphic>
            <wp14:sizeRelH relativeFrom="page">
              <wp14:pctWidth>0</wp14:pctWidth>
            </wp14:sizeRelH>
            <wp14:sizeRelV relativeFrom="page">
              <wp14:pctHeight>0</wp14:pctHeight>
            </wp14:sizeRelV>
          </wp:anchor>
        </w:drawing>
      </w:r>
    </w:p>
    <w:p w:rsidR="005A2A04" w:rsidRDefault="005A2A04" w:rsidP="005A2A04">
      <w:pPr>
        <w:spacing w:line="276" w:lineRule="auto"/>
        <w:rPr>
          <w:rFonts w:ascii="Calibri" w:eastAsia="Calibri" w:hAnsi="Calibri"/>
          <w:sz w:val="22"/>
          <w:szCs w:val="22"/>
          <w:lang w:val="en-IE"/>
        </w:rPr>
      </w:pPr>
      <w:r>
        <w:rPr>
          <w:rFonts w:ascii="Calibri" w:eastAsia="Calibri" w:hAnsi="Calibri"/>
          <w:sz w:val="22"/>
          <w:szCs w:val="22"/>
          <w:lang w:val="en-IE"/>
        </w:rPr>
        <w:t>___________________</w:t>
      </w:r>
      <w:r>
        <w:rPr>
          <w:rFonts w:ascii="Calibri" w:eastAsia="Calibri" w:hAnsi="Calibri"/>
          <w:sz w:val="22"/>
          <w:szCs w:val="22"/>
          <w:lang w:val="en-IE"/>
        </w:rPr>
        <w:tab/>
      </w:r>
      <w:r>
        <w:rPr>
          <w:rFonts w:ascii="Calibri" w:eastAsia="Calibri" w:hAnsi="Calibri"/>
          <w:sz w:val="22"/>
          <w:szCs w:val="22"/>
          <w:lang w:val="en-IE"/>
        </w:rPr>
        <w:tab/>
      </w:r>
      <w:r>
        <w:rPr>
          <w:rFonts w:ascii="Calibri" w:eastAsia="Calibri" w:hAnsi="Calibri"/>
          <w:sz w:val="22"/>
          <w:szCs w:val="22"/>
          <w:lang w:val="en-IE"/>
        </w:rPr>
        <w:tab/>
      </w:r>
      <w:r>
        <w:rPr>
          <w:rFonts w:ascii="Calibri" w:eastAsia="Calibri" w:hAnsi="Calibri"/>
          <w:sz w:val="22"/>
          <w:szCs w:val="22"/>
          <w:lang w:val="en-IE"/>
        </w:rPr>
        <w:tab/>
        <w:t>Date: _______________</w:t>
      </w:r>
    </w:p>
    <w:p w:rsidR="005A2A04" w:rsidRDefault="005A2A04" w:rsidP="005A2A04">
      <w:pPr>
        <w:spacing w:line="276" w:lineRule="auto"/>
        <w:rPr>
          <w:rFonts w:ascii="Calibri" w:eastAsia="Calibri" w:hAnsi="Calibri"/>
          <w:sz w:val="22"/>
          <w:szCs w:val="22"/>
          <w:lang w:val="en-IE"/>
        </w:rPr>
      </w:pPr>
      <w:r>
        <w:rPr>
          <w:rFonts w:ascii="Calibri" w:eastAsia="Calibri" w:hAnsi="Calibri"/>
          <w:sz w:val="22"/>
          <w:szCs w:val="22"/>
          <w:lang w:val="en-IE"/>
        </w:rPr>
        <w:t>Dr Tara Higgins</w:t>
      </w:r>
    </w:p>
    <w:p w:rsidR="005A2A04" w:rsidRDefault="005A2A04" w:rsidP="005A2A04">
      <w:pPr>
        <w:spacing w:line="276" w:lineRule="auto"/>
        <w:rPr>
          <w:rFonts w:ascii="Calibri" w:eastAsia="Calibri" w:hAnsi="Calibri"/>
          <w:sz w:val="22"/>
          <w:szCs w:val="22"/>
          <w:lang w:val="en-IE"/>
        </w:rPr>
      </w:pPr>
      <w:r>
        <w:rPr>
          <w:rFonts w:ascii="Calibri" w:eastAsia="Calibri" w:hAnsi="Calibri"/>
          <w:sz w:val="22"/>
          <w:szCs w:val="22"/>
          <w:lang w:val="en-IE"/>
        </w:rPr>
        <w:t>Office of Climate, Licensing</w:t>
      </w:r>
      <w:r w:rsidR="00665B9D">
        <w:rPr>
          <w:rFonts w:ascii="Calibri" w:eastAsia="Calibri" w:hAnsi="Calibri"/>
          <w:sz w:val="22"/>
          <w:szCs w:val="22"/>
          <w:lang w:val="en-IE"/>
        </w:rPr>
        <w:t>, Research</w:t>
      </w:r>
      <w:r>
        <w:rPr>
          <w:rFonts w:ascii="Calibri" w:eastAsia="Calibri" w:hAnsi="Calibri"/>
          <w:sz w:val="22"/>
          <w:szCs w:val="22"/>
          <w:lang w:val="en-IE"/>
        </w:rPr>
        <w:t xml:space="preserve"> and Resource Use</w:t>
      </w:r>
    </w:p>
    <w:p w:rsidR="005A2A04" w:rsidRDefault="005A2A04" w:rsidP="005A2A04">
      <w:pPr>
        <w:spacing w:after="200" w:line="276" w:lineRule="auto"/>
        <w:rPr>
          <w:rFonts w:ascii="Calibri" w:eastAsia="Calibri" w:hAnsi="Calibri"/>
          <w:sz w:val="22"/>
          <w:szCs w:val="22"/>
          <w:lang w:val="en-IE"/>
        </w:rPr>
      </w:pPr>
    </w:p>
    <w:p w:rsidR="00DC630B" w:rsidRDefault="00DC630B"/>
    <w:sectPr w:rsidR="00DC6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04"/>
    <w:rsid w:val="00123E1A"/>
    <w:rsid w:val="00220698"/>
    <w:rsid w:val="004E7FAC"/>
    <w:rsid w:val="0059468E"/>
    <w:rsid w:val="005A2A04"/>
    <w:rsid w:val="00665B9D"/>
    <w:rsid w:val="00AA01A1"/>
    <w:rsid w:val="00DC630B"/>
    <w:rsid w:val="00ED2EE0"/>
    <w:rsid w:val="00F568B9"/>
    <w:rsid w:val="00F622D8"/>
    <w:rsid w:val="00F90C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0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04"/>
    <w:rPr>
      <w:rFonts w:ascii="Tahoma" w:hAnsi="Tahoma" w:cs="Tahoma"/>
      <w:sz w:val="16"/>
      <w:szCs w:val="16"/>
    </w:rPr>
  </w:style>
  <w:style w:type="character" w:customStyle="1" w:styleId="BalloonTextChar">
    <w:name w:val="Balloon Text Char"/>
    <w:basedOn w:val="DefaultParagraphFont"/>
    <w:link w:val="BalloonText"/>
    <w:uiPriority w:val="99"/>
    <w:semiHidden/>
    <w:rsid w:val="005A2A0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0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04"/>
    <w:rPr>
      <w:rFonts w:ascii="Tahoma" w:hAnsi="Tahoma" w:cs="Tahoma"/>
      <w:sz w:val="16"/>
      <w:szCs w:val="16"/>
    </w:rPr>
  </w:style>
  <w:style w:type="character" w:customStyle="1" w:styleId="BalloonTextChar">
    <w:name w:val="Balloon Text Char"/>
    <w:basedOn w:val="DefaultParagraphFont"/>
    <w:link w:val="BalloonText"/>
    <w:uiPriority w:val="99"/>
    <w:semiHidden/>
    <w:rsid w:val="005A2A0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Higgins</dc:creator>
  <cp:lastModifiedBy>Deirdre Heney</cp:lastModifiedBy>
  <cp:revision>2</cp:revision>
  <cp:lastPrinted>2015-12-10T16:49:00Z</cp:lastPrinted>
  <dcterms:created xsi:type="dcterms:W3CDTF">2015-12-14T12:43:00Z</dcterms:created>
  <dcterms:modified xsi:type="dcterms:W3CDTF">2015-12-14T12:43:00Z</dcterms:modified>
</cp:coreProperties>
</file>